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2CA" w:rsidRDefault="006372CA" w:rsidP="006372CA">
      <w:pPr>
        <w:pStyle w:val="LO-normal"/>
        <w:spacing w:after="0" w:line="240" w:lineRule="auto"/>
        <w:jc w:val="center"/>
        <w:rPr>
          <w:b/>
          <w:sz w:val="24"/>
          <w:szCs w:val="24"/>
        </w:rPr>
      </w:pPr>
      <w:r w:rsidRPr="002B5FC9">
        <w:rPr>
          <w:b/>
          <w:sz w:val="24"/>
          <w:szCs w:val="24"/>
        </w:rPr>
        <w:t xml:space="preserve">REGISTROS DA INSPEÇÃO </w:t>
      </w:r>
      <w:r w:rsidRPr="002B5FC9">
        <w:rPr>
          <w:b/>
          <w:i/>
          <w:sz w:val="24"/>
          <w:szCs w:val="24"/>
        </w:rPr>
        <w:t>POST MORTEM</w:t>
      </w:r>
      <w:r w:rsidR="002B5FC9">
        <w:rPr>
          <w:b/>
          <w:i/>
          <w:sz w:val="24"/>
          <w:szCs w:val="24"/>
        </w:rPr>
        <w:t xml:space="preserve"> </w:t>
      </w:r>
      <w:r w:rsidR="002B5FC9">
        <w:rPr>
          <w:b/>
          <w:sz w:val="24"/>
          <w:szCs w:val="24"/>
        </w:rPr>
        <w:t>–</w:t>
      </w:r>
      <w:r w:rsidR="002B5FC9" w:rsidRPr="002B5FC9">
        <w:rPr>
          <w:b/>
          <w:sz w:val="24"/>
          <w:szCs w:val="24"/>
        </w:rPr>
        <w:t xml:space="preserve"> AVES</w:t>
      </w:r>
    </w:p>
    <w:p w:rsidR="002B5FC9" w:rsidRPr="002B5FC9" w:rsidRDefault="002B5FC9" w:rsidP="006372CA">
      <w:pPr>
        <w:pStyle w:val="LO-normal"/>
        <w:spacing w:after="0" w:line="240" w:lineRule="auto"/>
        <w:jc w:val="center"/>
        <w:rPr>
          <w:b/>
          <w:i/>
          <w:sz w:val="24"/>
          <w:szCs w:val="24"/>
        </w:rPr>
      </w:pPr>
    </w:p>
    <w:p w:rsidR="006372CA" w:rsidRPr="00A13310" w:rsidRDefault="006372CA" w:rsidP="006372CA">
      <w:pPr>
        <w:pStyle w:val="LO-normal"/>
        <w:widowControl w:val="0"/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754BC4">
        <w:rPr>
          <w:b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6372CA" w:rsidRDefault="006372CA" w:rsidP="006372CA">
      <w:pPr>
        <w:pStyle w:val="LO-normal"/>
        <w:widowControl w:val="0"/>
        <w:spacing w:after="0" w:line="240" w:lineRule="auto"/>
        <w:rPr>
          <w:b/>
          <w:i/>
        </w:rPr>
      </w:pPr>
      <w:r>
        <w:rPr>
          <w:b/>
          <w:i/>
        </w:rPr>
        <w:t>Data e Turno de abate: ___/___/________</w:t>
      </w:r>
    </w:p>
    <w:p w:rsidR="002B5FC9" w:rsidRDefault="002B5FC9" w:rsidP="006372CA">
      <w:pPr>
        <w:pStyle w:val="LO-normal"/>
        <w:widowControl w:val="0"/>
        <w:spacing w:after="0" w:line="240" w:lineRule="auto"/>
        <w:rPr>
          <w:b/>
          <w:i/>
        </w:rPr>
      </w:pPr>
    </w:p>
    <w:tbl>
      <w:tblPr>
        <w:tblStyle w:val="TableNormal"/>
        <w:tblW w:w="15369" w:type="dxa"/>
        <w:tblInd w:w="-5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800"/>
        <w:gridCol w:w="754"/>
        <w:gridCol w:w="993"/>
        <w:gridCol w:w="1275"/>
        <w:gridCol w:w="284"/>
        <w:gridCol w:w="312"/>
        <w:gridCol w:w="523"/>
        <w:gridCol w:w="524"/>
        <w:gridCol w:w="523"/>
        <w:gridCol w:w="527"/>
        <w:gridCol w:w="522"/>
        <w:gridCol w:w="522"/>
        <w:gridCol w:w="526"/>
        <w:gridCol w:w="522"/>
        <w:gridCol w:w="527"/>
        <w:gridCol w:w="526"/>
        <w:gridCol w:w="523"/>
        <w:gridCol w:w="525"/>
        <w:gridCol w:w="524"/>
        <w:gridCol w:w="526"/>
        <w:gridCol w:w="523"/>
        <w:gridCol w:w="525"/>
        <w:gridCol w:w="524"/>
        <w:gridCol w:w="526"/>
        <w:gridCol w:w="513"/>
      </w:tblGrid>
      <w:tr w:rsidR="006372CA" w:rsidTr="006372CA">
        <w:tc>
          <w:tcPr>
            <w:tcW w:w="4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Numeração sequencial das cargas &gt;&gt;&gt;    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5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7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7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8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9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2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2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21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22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7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8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8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9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9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29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3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3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31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31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12" w:after="0" w:line="81" w:lineRule="auto"/>
              <w:ind w:left="132"/>
              <w:rPr>
                <w:b/>
                <w:color w:val="000000"/>
                <w:sz w:val="18"/>
                <w:szCs w:val="18"/>
              </w:rPr>
            </w:pPr>
          </w:p>
        </w:tc>
      </w:tr>
      <w:tr w:rsidR="006372CA" w:rsidTr="006372CA">
        <w:trPr>
          <w:cantSplit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CAUSAS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8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BASE LEGAL - RIISPOA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DESTINO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Identificação do Núcleo (Lote)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AEROSSACULITE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ALTERAÇÕES MUSCULARES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(hemorragias)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 142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ARTRITE (1 articulação)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ARTRITE (2 articulações)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ASPECTO REPUGNANTE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Art.143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CANIBALISMO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 177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CAQUEXIA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Art.139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 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CELULITE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CONTAMINAÇÃO GASTROINTESTINAL E BILIAR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Art.147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Aproveitamento condicional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CONTAMINAÇÃO </w:t>
            </w:r>
            <w:r>
              <w:rPr>
                <w:color w:val="000000"/>
                <w:sz w:val="18"/>
                <w:szCs w:val="18"/>
              </w:rPr>
              <w:lastRenderedPageBreak/>
              <w:t>NÃO GASTROINTESTINAL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Art.14</w:t>
            </w:r>
            <w:r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Aproveitamento condicional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ESCALDADO VIVO (sem corte de sangria)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Art.114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FALHAS TECNOLÓGICAS (inclusive má sangria e fraturas </w:t>
            </w:r>
            <w:r>
              <w:rPr>
                <w:i/>
                <w:color w:val="000000"/>
                <w:sz w:val="18"/>
                <w:szCs w:val="18"/>
              </w:rPr>
              <w:t>post mortem</w:t>
            </w:r>
            <w:r>
              <w:rPr>
                <w:color w:val="000000"/>
                <w:sz w:val="18"/>
                <w:szCs w:val="18"/>
              </w:rPr>
              <w:t xml:space="preserve"> generalizadas)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Art.118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Art.175-A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 178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Aproveitamento condicional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LESÃO DE PELE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LESÃO INFLAMATÓRIA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LESÃO TRAUMÁTICA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(extensas ou generalizadas) 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Art.148</w:t>
            </w:r>
          </w:p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Art.175-A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MAGREZA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Art.161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Aproveitamento condicional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NEOPLASIA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Art.165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SEPTICEMIA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SÍNDROME ASCÍTICA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ESTADOS ANORMAIS OU PATOLÓGICOS NÃO PREVISTOS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Art.175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parcial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Condenação total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6372CA" w:rsidTr="006372CA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before="6" w:after="0" w:line="240" w:lineRule="auto"/>
              <w:ind w:left="2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Aproveitamento condicional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2CA" w:rsidRDefault="006372CA" w:rsidP="001B5D40">
            <w:pPr>
              <w:pStyle w:val="LO-normal"/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2B5FC9" w:rsidRDefault="002B5FC9" w:rsidP="002B5FC9">
      <w:pPr>
        <w:pStyle w:val="LO-normal"/>
        <w:widowControl w:val="0"/>
        <w:spacing w:before="9" w:after="0" w:line="240" w:lineRule="auto"/>
        <w:rPr>
          <w:rFonts w:ascii="Times New Roman"/>
          <w:sz w:val="10"/>
          <w:szCs w:val="12"/>
        </w:rPr>
      </w:pPr>
      <w:r>
        <w:rPr>
          <w:color w:val="000000"/>
          <w:sz w:val="18"/>
          <w:szCs w:val="18"/>
        </w:rPr>
        <w:lastRenderedPageBreak/>
        <w:t xml:space="preserve">        Identificação e assinatura do responsável pela transcrição dos registros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Assinatura e carimbo do MVI</w:t>
      </w:r>
    </w:p>
    <w:p w:rsidR="002B5FC9" w:rsidRDefault="002B5FC9" w:rsidP="006372CA">
      <w:pPr>
        <w:pStyle w:val="LO-normal"/>
        <w:widowControl w:val="0"/>
        <w:spacing w:before="6" w:after="0" w:line="240" w:lineRule="auto"/>
        <w:ind w:left="23"/>
        <w:jc w:val="both"/>
        <w:rPr>
          <w:b/>
          <w:color w:val="000000"/>
          <w:sz w:val="16"/>
          <w:szCs w:val="16"/>
        </w:rPr>
      </w:pPr>
    </w:p>
    <w:p w:rsidR="006372CA" w:rsidRDefault="006372CA" w:rsidP="006372CA">
      <w:pPr>
        <w:pStyle w:val="LO-normal"/>
        <w:widowControl w:val="0"/>
        <w:spacing w:before="6" w:after="0" w:line="240" w:lineRule="auto"/>
        <w:ind w:left="23"/>
        <w:jc w:val="both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Instruções</w:t>
      </w:r>
      <w:r>
        <w:rPr>
          <w:color w:val="000000"/>
          <w:sz w:val="16"/>
          <w:szCs w:val="16"/>
        </w:rPr>
        <w:t xml:space="preserve">: Os lançamentos devem ser realizados por carga, sendo identificado o lote (núcleo) de cada carga, mediante a informação do estabelecimento (inciso VI do art. 32 da Instrução Normativa 100/2020), de forma que ao final de abate seja possível realizar o somatório das causas de destinação por núcleo de origem (lote). Não serão lançadas as vísceras condenadas isoladamente. “Condenação total” – condenação da carcaça e suas vísceras. “Condenação parcial” – condenação por remoção de partes inteiras (membros ou partes musculares e ósseas significativas do tronco) da carcaça atingidas pela alteração. “Liberação” – liberação da carcaça após avaliação, com ou sem remoção de partes não significativas da mesma (não sujeita a registro).  “Aproveitamento condicional” – destinação dada pelo serviço oficial aplicável para a carcaça ou suas partes que envolva tratamento específico para assegurar sua inocuidade, aplicado de forma prévia a comercialização para consumo.  Quando necessário, pode ser gerada uma planilha por linha de abate, e mais de uma folha por turno, desde que todas sejam rubricadas pelos servidores responsáveis pelo turno de abate. Outros achados não cobertos pelos diagnósticos previstos </w:t>
      </w:r>
      <w:r w:rsidR="002B5FC9">
        <w:rPr>
          <w:color w:val="000000"/>
          <w:sz w:val="16"/>
          <w:szCs w:val="16"/>
        </w:rPr>
        <w:t>no presente</w:t>
      </w:r>
      <w:r>
        <w:rPr>
          <w:color w:val="000000"/>
          <w:sz w:val="16"/>
          <w:szCs w:val="16"/>
        </w:rPr>
        <w:t xml:space="preserve"> poderão ser destinados a condenação total ou parcial, a critério do MV</w:t>
      </w:r>
      <w:r w:rsidR="00BF384E">
        <w:rPr>
          <w:color w:val="000000"/>
          <w:sz w:val="16"/>
          <w:szCs w:val="16"/>
        </w:rPr>
        <w:t>I</w:t>
      </w:r>
      <w:bookmarkStart w:id="0" w:name="_GoBack"/>
      <w:bookmarkEnd w:id="0"/>
      <w:r>
        <w:rPr>
          <w:color w:val="000000"/>
          <w:sz w:val="16"/>
          <w:szCs w:val="16"/>
        </w:rPr>
        <w:t>, e registrado como "Estados anormais ou patológicos não previstos".</w:t>
      </w:r>
    </w:p>
    <w:p w:rsidR="006372CA" w:rsidRDefault="006372CA" w:rsidP="006372CA">
      <w:pPr>
        <w:pStyle w:val="LO-normal"/>
        <w:widowControl w:val="0"/>
        <w:spacing w:before="6" w:after="0" w:line="240" w:lineRule="auto"/>
        <w:ind w:left="23"/>
        <w:jc w:val="both"/>
        <w:rPr>
          <w:color w:val="000000"/>
          <w:sz w:val="18"/>
          <w:szCs w:val="18"/>
        </w:rPr>
      </w:pPr>
    </w:p>
    <w:p w:rsidR="006372CA" w:rsidRDefault="006372CA" w:rsidP="006372CA">
      <w:pPr>
        <w:pStyle w:val="LO-normal"/>
        <w:widowControl w:val="0"/>
        <w:spacing w:before="9" w:after="0" w:line="240" w:lineRule="auto"/>
        <w:rPr>
          <w:color w:val="000000"/>
          <w:sz w:val="18"/>
          <w:szCs w:val="18"/>
        </w:rPr>
      </w:pPr>
    </w:p>
    <w:p w:rsidR="006372CA" w:rsidRDefault="006372CA" w:rsidP="006372CA">
      <w:pPr>
        <w:pStyle w:val="LO-normal"/>
        <w:widowControl w:val="0"/>
        <w:spacing w:before="9" w:after="0" w:line="240" w:lineRule="auto"/>
        <w:rPr>
          <w:color w:val="000000"/>
          <w:sz w:val="18"/>
          <w:szCs w:val="18"/>
        </w:rPr>
      </w:pPr>
    </w:p>
    <w:p w:rsidR="006372CA" w:rsidRDefault="006372CA" w:rsidP="006372CA">
      <w:pPr>
        <w:pStyle w:val="LO-normal"/>
        <w:widowControl w:val="0"/>
        <w:spacing w:before="9" w:after="0" w:line="240" w:lineRule="auto"/>
        <w:rPr>
          <w:color w:val="000000"/>
          <w:sz w:val="18"/>
          <w:szCs w:val="18"/>
        </w:rPr>
      </w:pPr>
    </w:p>
    <w:sectPr w:rsidR="006372CA" w:rsidSect="002B5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/>
      <w:pgMar w:top="1701" w:right="641" w:bottom="697" w:left="680" w:header="454" w:footer="4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4D4" w:rsidRDefault="007044D4">
      <w:r>
        <w:separator/>
      </w:r>
    </w:p>
  </w:endnote>
  <w:endnote w:type="continuationSeparator" w:id="0">
    <w:p w:rsidR="007044D4" w:rsidRDefault="0070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886" w:rsidRDefault="00F948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710629"/>
      <w:docPartObj>
        <w:docPartGallery w:val="Page Numbers (Bottom of Page)"/>
        <w:docPartUnique/>
      </w:docPartObj>
    </w:sdtPr>
    <w:sdtEndPr/>
    <w:sdtContent>
      <w:sdt>
        <w:sdtPr>
          <w:id w:val="-180915797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-206324024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hAnsiTheme="majorHAnsi" w:cstheme="majorHAnsi"/>
                    <w:sz w:val="18"/>
                    <w:szCs w:val="18"/>
                  </w:rPr>
                  <w:id w:val="115627109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2B5FC9" w:rsidRPr="00A33271" w:rsidRDefault="002B5FC9" w:rsidP="002B5FC9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FORM DPAV/0</w:t>
                    </w: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21</w:t>
                    </w:r>
                  </w:p>
                  <w:p w:rsidR="002B5FC9" w:rsidRPr="00A33271" w:rsidRDefault="002B5FC9" w:rsidP="002B5FC9">
                    <w:pPr>
                      <w:pStyle w:val="Rodap"/>
                      <w:ind w:left="720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Versão 001</w:t>
                    </w:r>
                  </w:p>
                  <w:p w:rsidR="002B5FC9" w:rsidRPr="00A33271" w:rsidRDefault="002B5FC9" w:rsidP="002B5FC9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Data da emissão: </w:t>
                    </w:r>
                    <w:r w:rsidR="00F94886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19/09/2025</w:t>
                    </w:r>
                  </w:p>
                  <w:p w:rsidR="002B5FC9" w:rsidRPr="00A33271" w:rsidRDefault="002B5FC9" w:rsidP="002B5FC9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Página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PAGE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BF384E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 de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NUMPAGES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BF384E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3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  <w:p w:rsidR="002B5FC9" w:rsidRDefault="007044D4" w:rsidP="002B5FC9">
            <w:pPr>
              <w:pStyle w:val="Rodap"/>
              <w:jc w:val="right"/>
            </w:pPr>
          </w:p>
        </w:sdtContent>
      </w:sdt>
    </w:sdtContent>
  </w:sdt>
  <w:p w:rsidR="00544DFF" w:rsidRDefault="00544DFF">
    <w:pPr>
      <w:pStyle w:val="Corpodetex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886" w:rsidRDefault="00F948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4D4" w:rsidRDefault="007044D4">
      <w:r>
        <w:separator/>
      </w:r>
    </w:p>
  </w:footnote>
  <w:footnote w:type="continuationSeparator" w:id="0">
    <w:p w:rsidR="007044D4" w:rsidRDefault="00704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886" w:rsidRDefault="00F948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Default="002B5FC9" w:rsidP="002B5FC9">
    <w:pPr>
      <w:spacing w:before="120"/>
      <w:rPr>
        <w:rFonts w:ascii="Arial" w:hAnsi="Arial" w:cs="Arial"/>
        <w:b/>
        <w:bCs/>
        <w:lang w:eastAsia="ar-SA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8480" behindDoc="0" locked="0" layoutInCell="1" allowOverlap="1" wp14:anchorId="3AD19C56" wp14:editId="16676D0E">
              <wp:simplePos x="0" y="0"/>
              <wp:positionH relativeFrom="margin">
                <wp:posOffset>1463675</wp:posOffset>
              </wp:positionH>
              <wp:positionV relativeFrom="paragraph">
                <wp:posOffset>-164465</wp:posOffset>
              </wp:positionV>
              <wp:extent cx="6686550" cy="885825"/>
              <wp:effectExtent l="0" t="0" r="19050" b="28575"/>
              <wp:wrapNone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6550" cy="885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5FC9" w:rsidRPr="00A33271" w:rsidRDefault="002B5FC9" w:rsidP="002B5FC9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2B5FC9" w:rsidRPr="00A33271" w:rsidRDefault="002B5FC9" w:rsidP="002B5FC9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2B5FC9" w:rsidRPr="00A33271" w:rsidRDefault="002B5FC9" w:rsidP="002B5FC9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DEPARTAMENTO DE INSPEÇÃO DE PRODUTOS DE ORIGEM ANIMAL E VEGETAL</w:t>
                          </w:r>
                        </w:p>
                        <w:p w:rsidR="002B5FC9" w:rsidRPr="00E23868" w:rsidRDefault="00F94886" w:rsidP="002B5FC9">
                          <w:pPr>
                            <w:spacing w:after="6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>FORM D</w:t>
                          </w:r>
                          <w:r w:rsidR="002B5FC9"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 xml:space="preserve">PAV/021 – REGISTRO DE INSPEÇÃO POST MORTEM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19C56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margin-left:115.25pt;margin-top:-12.95pt;width:526.5pt;height:69.75pt;z-index:48750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ELDKAIAAFgEAAAOAAAAZHJzL2Uyb0RvYy54bWysVM1u2zAMvg/YOwi6L06CJEuNOEWXLsOA&#10;7gdo9wCyJNvCJFGTlNjZ04+S0yzbbsV8EESR/Eh+JL25HYwmR+mDAlvR2WRKibQchLJtRb897d+s&#10;KQmRWcE0WFnRkwz0dvv61aZ3pZxDB1pITxDEhrJ3Fe1idGVRBN5Jw8IEnLSobMAbFlH0bSE86xHd&#10;6GI+na6KHrxwHrgMAV/vRyXdZvymkTx+aZogI9EVxdxiPn0+63QW2w0rW89cp/g5DfaCLAxTFoNe&#10;oO5ZZOTg1T9QRnEPAZo44WAKaBrFZa4Bq5lN/6rmsWNO5lqQnOAuNIX/B8s/H796ogT2bkaJZQZ7&#10;tGNqYERI8iSHCAQVyFLvQonGjw7N4/AOBvTIFQf3APx7IBZ2HbOtvPMe+k4ygVlmz+LKdcQJCaTu&#10;P4HAaOwQIQMNjTeJQiSFIDp263TpECZCOD6uVuvVcokqjrr1ermeL1NyBSufvZ0P8YMEQ9Kloh4n&#10;IKOz40OIo+mzSQoWQCuxV1pnwbf1TntyZDgt+/yd0f8w05b0Fb1ZYuyXQhgVcey1MljFNH3jICba&#10;3luRhzIypcc7VqctFpl4TNSNJMahHs59qUGckFEP43jjOuKlA/+Tkh5Hu6Lhx4F5SYn+aLErN7PF&#10;Iu1CFhbLt3MU/LWmvtYwyxGqopGS8bqL4/4cnFdth5HGObBwh51sVCY5pTpmdc4bxze36bxqaT+u&#10;5Wz1+4ew/QUAAP//AwBQSwMEFAAGAAgAAAAhAE4hrhLgAAAADAEAAA8AAABkcnMvZG93bnJldi54&#10;bWxMj01PwzAMhu9I/IfISFzQli7VplGaTtME4rzBhVvWeG1F47RNtnb8erwT3Pzx6PXjfDO5Vlxw&#10;CI0nDYt5AgKp9LahSsPnx9tsDSJEQ9a0nlDDFQNsivu73GTWj7THyyFWgkMoZEZDHWOXSRnKGp0J&#10;c98h8e7kB2cit0Ml7WBGDnetVEmyks40xBdq0+GuxvL7cHYa/Ph6dR77RD19/bj33bbfn1Sv9ePD&#10;tH0BEXGKfzDc9FkdCnY6+jPZIFoNKk2WjGqYqeUziBuh1imPjlwt0hXIIpf/nyh+AQAA//8DAFBL&#10;AQItABQABgAIAAAAIQC2gziS/gAAAOEBAAATAAAAAAAAAAAAAAAAAAAAAABbQ29udGVudF9UeXBl&#10;c10ueG1sUEsBAi0AFAAGAAgAAAAhADj9If/WAAAAlAEAAAsAAAAAAAAAAAAAAAAALwEAAF9yZWxz&#10;Ly5yZWxzUEsBAi0AFAAGAAgAAAAhANXkQsMoAgAAWAQAAA4AAAAAAAAAAAAAAAAALgIAAGRycy9l&#10;Mm9Eb2MueG1sUEsBAi0AFAAGAAgAAAAhAE4hrhLgAAAADAEAAA8AAAAAAAAAAAAAAAAAggQAAGRy&#10;cy9kb3ducmV2LnhtbFBLBQYAAAAABAAEAPMAAACPBQAAAAA=&#10;" strokecolor="white">
              <v:textbox>
                <w:txbxContent>
                  <w:p w:rsidR="002B5FC9" w:rsidRPr="00A33271" w:rsidRDefault="002B5FC9" w:rsidP="002B5FC9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2B5FC9" w:rsidRPr="00A33271" w:rsidRDefault="002B5FC9" w:rsidP="002B5FC9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2B5FC9" w:rsidRPr="00A33271" w:rsidRDefault="002B5FC9" w:rsidP="002B5FC9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DEPARTAMENTO DE INSPEÇÃO DE PRODUTOS DE ORIGEM ANIMAL E VEGETAL</w:t>
                    </w:r>
                  </w:p>
                  <w:p w:rsidR="002B5FC9" w:rsidRPr="00E23868" w:rsidRDefault="00F94886" w:rsidP="002B5FC9">
                    <w:pPr>
                      <w:spacing w:after="60"/>
                      <w:jc w:val="center"/>
                      <w:rPr>
                        <w:rFonts w:ascii="Arial Black" w:hAnsi="Arial Black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 Black" w:hAnsi="Arial Black"/>
                        <w:sz w:val="16"/>
                        <w:szCs w:val="16"/>
                      </w:rPr>
                      <w:t>FORM D</w:t>
                    </w:r>
                    <w:r w:rsidR="002B5FC9">
                      <w:rPr>
                        <w:rFonts w:ascii="Arial Black" w:hAnsi="Arial Black"/>
                        <w:sz w:val="16"/>
                        <w:szCs w:val="16"/>
                      </w:rPr>
                      <w:t xml:space="preserve">PAV/021 – REGISTRO DE INSPEÇÃO POST MORTEM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06432" behindDoc="0" locked="0" layoutInCell="1" allowOverlap="1" wp14:anchorId="31D8A5A1" wp14:editId="5F56E076">
          <wp:simplePos x="0" y="0"/>
          <wp:positionH relativeFrom="column">
            <wp:posOffset>-231775</wp:posOffset>
          </wp:positionH>
          <wp:positionV relativeFrom="paragraph">
            <wp:posOffset>-97790</wp:posOffset>
          </wp:positionV>
          <wp:extent cx="1704975" cy="742950"/>
          <wp:effectExtent l="0" t="0" r="9525" b="0"/>
          <wp:wrapNone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5FC9">
      <w:rPr>
        <w:noProof/>
        <w:sz w:val="2"/>
        <w:lang w:val="pt-BR" w:eastAsia="pt-BR"/>
      </w:rPr>
      <w:drawing>
        <wp:anchor distT="0" distB="0" distL="114300" distR="114300" simplePos="0" relativeHeight="487505408" behindDoc="0" locked="0" layoutInCell="1" allowOverlap="1" wp14:anchorId="6BA26291" wp14:editId="4FAC5135">
          <wp:simplePos x="0" y="0"/>
          <wp:positionH relativeFrom="column">
            <wp:posOffset>8140700</wp:posOffset>
          </wp:positionH>
          <wp:positionV relativeFrom="paragraph">
            <wp:posOffset>-116840</wp:posOffset>
          </wp:positionV>
          <wp:extent cx="1752600" cy="866775"/>
          <wp:effectExtent l="0" t="0" r="0" b="9525"/>
          <wp:wrapNone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32C0" w:rsidRDefault="004732C0" w:rsidP="00537572">
    <w:pPr>
      <w:spacing w:before="120"/>
      <w:jc w:val="center"/>
      <w:rPr>
        <w:rFonts w:ascii="Arial" w:hAnsi="Arial" w:cs="Arial"/>
        <w:b/>
        <w:bCs/>
        <w:lang w:eastAsia="ar-SA"/>
      </w:rPr>
    </w:pPr>
  </w:p>
  <w:p w:rsidR="00544DFF" w:rsidRDefault="00544DFF" w:rsidP="002B5FC9">
    <w:pPr>
      <w:pStyle w:val="Corpodetexto"/>
      <w:spacing w:line="14" w:lineRule="auto"/>
      <w:jc w:val="righ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886" w:rsidRDefault="00F948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8C06C9"/>
    <w:multiLevelType w:val="hybridMultilevel"/>
    <w:tmpl w:val="1A1AAD7A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FF"/>
    <w:rsid w:val="000B1EA4"/>
    <w:rsid w:val="001260FD"/>
    <w:rsid w:val="001544EB"/>
    <w:rsid w:val="001848A6"/>
    <w:rsid w:val="002756CC"/>
    <w:rsid w:val="002B5FC9"/>
    <w:rsid w:val="003127FF"/>
    <w:rsid w:val="004301D4"/>
    <w:rsid w:val="004732C0"/>
    <w:rsid w:val="00522914"/>
    <w:rsid w:val="00537572"/>
    <w:rsid w:val="00544DFF"/>
    <w:rsid w:val="00560944"/>
    <w:rsid w:val="005A34E5"/>
    <w:rsid w:val="005B15EC"/>
    <w:rsid w:val="006372CA"/>
    <w:rsid w:val="00670835"/>
    <w:rsid w:val="00694825"/>
    <w:rsid w:val="007044D4"/>
    <w:rsid w:val="00754BC4"/>
    <w:rsid w:val="007C0019"/>
    <w:rsid w:val="008C19B2"/>
    <w:rsid w:val="008F0983"/>
    <w:rsid w:val="0093341E"/>
    <w:rsid w:val="00934C1B"/>
    <w:rsid w:val="00A07068"/>
    <w:rsid w:val="00A070F5"/>
    <w:rsid w:val="00BF384E"/>
    <w:rsid w:val="00C12B92"/>
    <w:rsid w:val="00C878DD"/>
    <w:rsid w:val="00CF3FFD"/>
    <w:rsid w:val="00DF5667"/>
    <w:rsid w:val="00E0347D"/>
    <w:rsid w:val="00E86BEA"/>
    <w:rsid w:val="00EA0705"/>
    <w:rsid w:val="00EA746B"/>
    <w:rsid w:val="00EC11FB"/>
    <w:rsid w:val="00EC324D"/>
    <w:rsid w:val="00F452BB"/>
    <w:rsid w:val="00F94886"/>
    <w:rsid w:val="00FD2B6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AACB8"/>
  <w15:docId w15:val="{7DEAEFCA-6924-4F18-9012-3887D6E1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1B"/>
    <w:rPr>
      <w:rFonts w:ascii="Verdana" w:eastAsia="Verdana" w:hAnsi="Verdana" w:cs="Verdana"/>
      <w:lang w:val="pt-PT"/>
    </w:rPr>
  </w:style>
  <w:style w:type="paragraph" w:styleId="Ttulo3">
    <w:name w:val="heading 3"/>
    <w:basedOn w:val="Normal"/>
    <w:next w:val="Normal"/>
    <w:link w:val="Ttulo3Char"/>
    <w:qFormat/>
    <w:rsid w:val="004732C0"/>
    <w:pPr>
      <w:keepNext/>
      <w:suppressAutoHyphens/>
      <w:autoSpaceDE/>
      <w:autoSpaceDN/>
      <w:spacing w:before="120" w:after="120"/>
      <w:ind w:left="284" w:firstLine="567"/>
      <w:jc w:val="center"/>
      <w:outlineLvl w:val="2"/>
    </w:pPr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nhideWhenUsed/>
    <w:rsid w:val="00C12B9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12B92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2B9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2B92"/>
    <w:rPr>
      <w:rFonts w:ascii="Verdana" w:eastAsia="Verdana" w:hAnsi="Verdana" w:cs="Verdana"/>
      <w:lang w:val="pt-PT"/>
    </w:rPr>
  </w:style>
  <w:style w:type="character" w:styleId="Hyperlink">
    <w:name w:val="Hyperlink"/>
    <w:basedOn w:val="Fontepargpadro"/>
    <w:uiPriority w:val="99"/>
    <w:unhideWhenUsed/>
    <w:rsid w:val="00C12B92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12B92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rsid w:val="004732C0"/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styleId="TextodoEspaoReservado">
    <w:name w:val="Placeholder Text"/>
    <w:basedOn w:val="Fontepargpadro"/>
    <w:uiPriority w:val="99"/>
    <w:semiHidden/>
    <w:rsid w:val="004732C0"/>
    <w:rPr>
      <w:color w:val="808080"/>
    </w:rPr>
  </w:style>
  <w:style w:type="paragraph" w:customStyle="1" w:styleId="AlvaraCorpoSParag">
    <w:name w:val="AlvaraCorpoSParag"/>
    <w:basedOn w:val="Normal"/>
    <w:rsid w:val="004732C0"/>
    <w:pPr>
      <w:widowControl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AlvaraDestino">
    <w:name w:val="AlvaraDestino"/>
    <w:basedOn w:val="Normal"/>
    <w:rsid w:val="004732C0"/>
    <w:pPr>
      <w:widowControl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LO-normal">
    <w:name w:val="LO-normal"/>
    <w:qFormat/>
    <w:rsid w:val="006372CA"/>
    <w:pPr>
      <w:widowControl/>
      <w:suppressAutoHyphens/>
      <w:autoSpaceDE/>
      <w:autoSpaceDN/>
      <w:spacing w:after="160" w:line="259" w:lineRule="auto"/>
    </w:pPr>
    <w:rPr>
      <w:rFonts w:ascii="Calibri" w:eastAsia="Calibri" w:hAnsi="Calibri" w:cs="Calibri"/>
      <w:sz w:val="20"/>
      <w:szCs w:val="20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619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GOV_2023</vt:lpstr>
    </vt:vector>
  </TitlesOfParts>
  <Company>ADAPAR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GOV_2023</dc:title>
  <dc:creator>Marcelo Silva</dc:creator>
  <cp:lastModifiedBy>Carlos Henrique Siqueira Amaral</cp:lastModifiedBy>
  <cp:revision>12</cp:revision>
  <cp:lastPrinted>2025-09-19T16:21:00Z</cp:lastPrinted>
  <dcterms:created xsi:type="dcterms:W3CDTF">2023-09-15T20:17:00Z</dcterms:created>
  <dcterms:modified xsi:type="dcterms:W3CDTF">2025-10-01T20:21:00Z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2023-07-07T00:00:00Z</vt:filetime>
  </property>
</Properties>
</file>